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10" w:lineRule="exact"/>
        <w:ind w:left="6019"/>
        <w:rPr>
          <w:rFonts w:cs="仿宋"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项目编号：DZCJ-GCGLB-2020-001</w:t>
      </w: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rPr>
          <w:rFonts w:cs="仿宋" w:asciiTheme="majorEastAsia" w:hAnsiTheme="majorEastAsia" w:eastAsiaTheme="majorEastAsia"/>
          <w:sz w:val="24"/>
          <w:szCs w:val="24"/>
        </w:rPr>
      </w:pPr>
    </w:p>
    <w:p>
      <w:pPr>
        <w:spacing w:before="211"/>
        <w:ind w:left="90" w:right="97"/>
        <w:jc w:val="center"/>
        <w:rPr>
          <w:rFonts w:cs="仿宋" w:asciiTheme="majorEastAsia" w:hAnsiTheme="majorEastAsia" w:eastAsiaTheme="majorEastAsia"/>
          <w:sz w:val="36"/>
          <w:szCs w:val="36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eastAsia="zh-CN"/>
        </w:rPr>
        <w:t>大学路东延建设项目人行道透水砖采购</w:t>
      </w:r>
    </w:p>
    <w:p>
      <w:pPr>
        <w:ind w:right="97" w:firstLine="3011" w:firstLineChars="400"/>
        <w:jc w:val="both"/>
        <w:rPr>
          <w:rFonts w:cs="楷体" w:asciiTheme="majorEastAsia" w:hAnsiTheme="majorEastAsia" w:eastAsiaTheme="majorEastAsia"/>
          <w:b/>
          <w:bCs/>
          <w:spacing w:val="15"/>
          <w:sz w:val="72"/>
          <w:szCs w:val="72"/>
        </w:rPr>
      </w:pPr>
    </w:p>
    <w:p>
      <w:pPr>
        <w:ind w:right="97" w:firstLine="3011" w:firstLineChars="400"/>
        <w:jc w:val="both"/>
        <w:rPr>
          <w:rFonts w:cs="楷体" w:asciiTheme="majorEastAsia" w:hAnsiTheme="majorEastAsia" w:eastAsiaTheme="majorEastAsia"/>
          <w:b/>
          <w:bCs/>
          <w:spacing w:val="15"/>
          <w:sz w:val="72"/>
          <w:szCs w:val="72"/>
        </w:rPr>
      </w:pPr>
    </w:p>
    <w:p>
      <w:pPr>
        <w:ind w:right="97" w:firstLine="3011" w:firstLineChars="400"/>
        <w:jc w:val="both"/>
        <w:rPr>
          <w:rFonts w:cs="楷体" w:asciiTheme="majorEastAsia" w:hAnsiTheme="majorEastAsia" w:eastAsiaTheme="majorEastAsia"/>
          <w:b/>
          <w:bCs/>
          <w:spacing w:val="15"/>
          <w:sz w:val="72"/>
          <w:szCs w:val="72"/>
        </w:rPr>
      </w:pPr>
    </w:p>
    <w:p>
      <w:pPr>
        <w:spacing w:before="9"/>
        <w:jc w:val="center"/>
        <w:rPr>
          <w:rFonts w:cs="楷体" w:asciiTheme="majorEastAsia" w:hAnsiTheme="majorEastAsia" w:eastAsiaTheme="majorEastAsia"/>
          <w:b/>
          <w:bCs/>
        </w:rPr>
      </w:pPr>
      <w:r>
        <w:rPr>
          <w:rFonts w:hint="eastAsia" w:cs="楷体" w:asciiTheme="majorEastAsia" w:hAnsiTheme="majorEastAsia" w:eastAsiaTheme="majorEastAsia"/>
          <w:b/>
          <w:bCs/>
          <w:spacing w:val="15"/>
          <w:sz w:val="72"/>
          <w:szCs w:val="72"/>
        </w:rPr>
        <w:t>报名公告</w:t>
      </w: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  <w:lang w:eastAsia="zh-CN"/>
        </w:rPr>
      </w:pPr>
    </w:p>
    <w:p>
      <w:pPr>
        <w:pStyle w:val="2"/>
        <w:ind w:left="880" w:hanging="440"/>
        <w:rPr>
          <w:rFonts w:eastAsiaTheme="minorEastAsia"/>
          <w:lang w:eastAsia="zh-CN"/>
        </w:rPr>
      </w:pPr>
    </w:p>
    <w:p>
      <w:pPr>
        <w:pStyle w:val="2"/>
        <w:ind w:left="880" w:hanging="440"/>
        <w:rPr>
          <w:rFonts w:eastAsiaTheme="minorEastAsia"/>
          <w:lang w:eastAsia="zh-CN"/>
        </w:rPr>
      </w:pPr>
    </w:p>
    <w:p>
      <w:pPr>
        <w:pStyle w:val="2"/>
        <w:ind w:left="880" w:hanging="440"/>
        <w:rPr>
          <w:rFonts w:eastAsiaTheme="minorEastAsia"/>
          <w:lang w:eastAsia="zh-CN"/>
        </w:rPr>
      </w:pPr>
    </w:p>
    <w:p>
      <w:pPr>
        <w:pStyle w:val="2"/>
        <w:ind w:left="880" w:hanging="440"/>
        <w:rPr>
          <w:rFonts w:eastAsiaTheme="minorEastAsia"/>
          <w:lang w:eastAsia="zh-CN"/>
        </w:rPr>
      </w:pPr>
    </w:p>
    <w:p>
      <w:pPr>
        <w:pStyle w:val="2"/>
        <w:ind w:left="880" w:hanging="440"/>
        <w:rPr>
          <w:rFonts w:eastAsiaTheme="minorEastAsia"/>
          <w:lang w:eastAsia="zh-CN"/>
        </w:rPr>
      </w:pPr>
    </w:p>
    <w:p>
      <w:pPr>
        <w:spacing w:before="9"/>
        <w:rPr>
          <w:rFonts w:cs="楷体" w:asciiTheme="majorEastAsia" w:hAnsiTheme="majorEastAsia" w:eastAsiaTheme="majorEastAsia"/>
          <w:b/>
          <w:bCs/>
        </w:rPr>
      </w:pPr>
    </w:p>
    <w:p>
      <w:pPr>
        <w:tabs>
          <w:tab w:val="left" w:pos="7421"/>
        </w:tabs>
        <w:spacing w:before="9"/>
        <w:ind w:left="1323"/>
        <w:rPr>
          <w:rFonts w:cs="仿宋" w:asciiTheme="majorEastAsia" w:hAnsiTheme="majorEastAsia" w:eastAsiaTheme="majorEastAsia"/>
          <w:sz w:val="31"/>
          <w:szCs w:val="31"/>
        </w:rPr>
      </w:pPr>
      <w:r>
        <w:rPr>
          <w:rFonts w:cs="仿宋" w:asciiTheme="majorEastAsia" w:hAnsiTheme="majorEastAsia" w:eastAsiaTheme="majorEastAsia"/>
          <w:sz w:val="31"/>
          <w:szCs w:val="31"/>
        </w:rPr>
        <w:t>采 购</w:t>
      </w:r>
      <w:r>
        <w:rPr>
          <w:rFonts w:cs="仿宋" w:asciiTheme="majorEastAsia" w:hAnsiTheme="majorEastAsia" w:eastAsiaTheme="majorEastAsia"/>
          <w:spacing w:val="122"/>
          <w:sz w:val="31"/>
          <w:szCs w:val="31"/>
        </w:rPr>
        <w:t xml:space="preserve"> </w:t>
      </w:r>
      <w:r>
        <w:rPr>
          <w:rFonts w:cs="仿宋" w:asciiTheme="majorEastAsia" w:hAnsiTheme="majorEastAsia" w:eastAsiaTheme="majorEastAsia"/>
          <w:spacing w:val="7"/>
          <w:sz w:val="31"/>
          <w:szCs w:val="31"/>
        </w:rPr>
        <w:t>人：</w:t>
      </w:r>
      <w:r>
        <w:rPr>
          <w:rFonts w:cs="仿宋" w:asciiTheme="majorEastAsia" w:hAnsiTheme="majorEastAsia" w:eastAsiaTheme="majorEastAsia"/>
          <w:spacing w:val="7"/>
          <w:sz w:val="31"/>
          <w:szCs w:val="31"/>
          <w:u w:val="single" w:color="000000"/>
        </w:rPr>
        <w:t>德州</w:t>
      </w:r>
      <w:r>
        <w:rPr>
          <w:rFonts w:hint="eastAsia" w:cs="仿宋" w:asciiTheme="majorEastAsia" w:hAnsiTheme="majorEastAsia" w:eastAsiaTheme="majorEastAsia"/>
          <w:spacing w:val="7"/>
          <w:sz w:val="31"/>
          <w:szCs w:val="31"/>
          <w:u w:val="single" w:color="000000"/>
          <w:lang w:eastAsia="zh-CN"/>
        </w:rPr>
        <w:t>城建工程集团有限公司</w:t>
      </w:r>
      <w:r>
        <w:rPr>
          <w:rFonts w:cs="仿宋" w:asciiTheme="majorEastAsia" w:hAnsiTheme="majorEastAsia" w:eastAsiaTheme="majorEastAsia"/>
          <w:spacing w:val="7"/>
          <w:sz w:val="31"/>
          <w:szCs w:val="31"/>
          <w:u w:val="single" w:color="000000"/>
        </w:rPr>
        <w:tab/>
      </w:r>
    </w:p>
    <w:p>
      <w:pPr>
        <w:spacing w:before="1"/>
        <w:rPr>
          <w:rFonts w:cs="仿宋" w:asciiTheme="majorEastAsia" w:hAnsiTheme="majorEastAsia" w:eastAsiaTheme="majorEastAsia"/>
          <w:sz w:val="21"/>
          <w:szCs w:val="21"/>
        </w:rPr>
      </w:pPr>
    </w:p>
    <w:p>
      <w:pPr>
        <w:spacing w:before="12"/>
        <w:rPr>
          <w:rFonts w:cs="仿宋" w:asciiTheme="majorEastAsia" w:hAnsiTheme="majorEastAsia" w:eastAsiaTheme="majorEastAsia"/>
          <w:sz w:val="19"/>
          <w:szCs w:val="19"/>
        </w:rPr>
      </w:pPr>
    </w:p>
    <w:p>
      <w:pPr>
        <w:tabs>
          <w:tab w:val="left" w:pos="2284"/>
        </w:tabs>
        <w:spacing w:before="9"/>
        <w:ind w:left="1323"/>
        <w:rPr>
          <w:rFonts w:ascii="仿宋" w:hAnsi="仿宋" w:eastAsia="仿宋" w:cs="仿宋"/>
          <w:sz w:val="31"/>
          <w:szCs w:val="31"/>
          <w:lang w:eastAsia="zh-CN"/>
        </w:rPr>
        <w:sectPr>
          <w:footerReference r:id="rId3" w:type="default"/>
          <w:pgSz w:w="11910" w:h="16850"/>
          <w:pgMar w:top="1600" w:right="1054" w:bottom="1420" w:left="1281" w:header="0" w:footer="1216" w:gutter="0"/>
          <w:cols w:space="720" w:num="1"/>
        </w:sectPr>
      </w:pPr>
      <w:r>
        <w:rPr>
          <w:rFonts w:cs="仿宋" w:asciiTheme="majorEastAsia" w:hAnsiTheme="majorEastAsia" w:eastAsiaTheme="majorEastAsia"/>
          <w:sz w:val="31"/>
          <w:szCs w:val="31"/>
        </w:rPr>
        <w:t>日</w:t>
      </w:r>
      <w:r>
        <w:rPr>
          <w:rFonts w:cs="仿宋" w:asciiTheme="majorEastAsia" w:hAnsiTheme="majorEastAsia" w:eastAsiaTheme="majorEastAsia"/>
          <w:sz w:val="31"/>
          <w:szCs w:val="31"/>
        </w:rPr>
        <w:tab/>
      </w:r>
      <w:r>
        <w:rPr>
          <w:rFonts w:cs="仿宋" w:asciiTheme="majorEastAsia" w:hAnsiTheme="majorEastAsia" w:eastAsiaTheme="majorEastAsia"/>
          <w:spacing w:val="7"/>
          <w:sz w:val="31"/>
          <w:szCs w:val="31"/>
        </w:rPr>
        <w:t>期：</w:t>
      </w:r>
      <w:r>
        <w:rPr>
          <w:rFonts w:cs="仿宋" w:asciiTheme="majorEastAsia" w:hAnsiTheme="majorEastAsia" w:eastAsiaTheme="majorEastAsia"/>
          <w:spacing w:val="7"/>
          <w:sz w:val="31"/>
          <w:szCs w:val="31"/>
          <w:u w:val="single" w:color="000000"/>
        </w:rPr>
        <w:t>20</w:t>
      </w:r>
      <w:r>
        <w:rPr>
          <w:rFonts w:hint="eastAsia" w:cs="仿宋" w:asciiTheme="majorEastAsia" w:hAnsiTheme="majorEastAsia" w:eastAsiaTheme="majorEastAsia"/>
          <w:spacing w:val="7"/>
          <w:sz w:val="31"/>
          <w:szCs w:val="31"/>
          <w:u w:val="single" w:color="000000"/>
          <w:lang w:eastAsia="zh-CN"/>
        </w:rPr>
        <w:t>20</w:t>
      </w:r>
      <w:r>
        <w:rPr>
          <w:rFonts w:cs="仿宋" w:asciiTheme="majorEastAsia" w:hAnsiTheme="majorEastAsia" w:eastAsiaTheme="majorEastAsia"/>
          <w:spacing w:val="13"/>
          <w:sz w:val="31"/>
          <w:szCs w:val="31"/>
        </w:rPr>
        <w:t>年</w:t>
      </w:r>
      <w:r>
        <w:rPr>
          <w:rFonts w:cs="仿宋" w:asciiTheme="majorEastAsia" w:hAnsiTheme="majorEastAsia" w:eastAsiaTheme="majorEastAsia"/>
          <w:spacing w:val="-21"/>
          <w:sz w:val="31"/>
          <w:szCs w:val="31"/>
        </w:rPr>
        <w:t xml:space="preserve"> </w:t>
      </w:r>
      <w:r>
        <w:rPr>
          <w:rFonts w:cs="仿宋" w:asciiTheme="majorEastAsia" w:hAnsiTheme="majorEastAsia" w:eastAsiaTheme="majorEastAsia"/>
          <w:spacing w:val="-21"/>
          <w:sz w:val="31"/>
          <w:szCs w:val="31"/>
          <w:u w:val="single" w:color="000000"/>
        </w:rPr>
        <w:t xml:space="preserve"> </w:t>
      </w:r>
      <w:r>
        <w:rPr>
          <w:rFonts w:hint="eastAsia" w:cs="仿宋" w:asciiTheme="majorEastAsia" w:hAnsiTheme="majorEastAsia" w:eastAsiaTheme="majorEastAsia"/>
          <w:spacing w:val="3"/>
          <w:sz w:val="31"/>
          <w:szCs w:val="31"/>
          <w:u w:val="single" w:color="000000"/>
          <w:lang w:eastAsia="zh-CN"/>
        </w:rPr>
        <w:t>4</w:t>
      </w:r>
      <w:r>
        <w:rPr>
          <w:rFonts w:cs="仿宋" w:asciiTheme="majorEastAsia" w:hAnsiTheme="majorEastAsia" w:eastAsiaTheme="majorEastAsia"/>
          <w:spacing w:val="14"/>
          <w:sz w:val="31"/>
          <w:szCs w:val="31"/>
        </w:rPr>
        <w:t>月</w:t>
      </w:r>
      <w:r>
        <w:rPr>
          <w:rFonts w:cs="仿宋" w:asciiTheme="majorEastAsia" w:hAnsiTheme="majorEastAsia" w:eastAsiaTheme="majorEastAsia"/>
          <w:spacing w:val="-4"/>
          <w:sz w:val="31"/>
          <w:szCs w:val="31"/>
        </w:rPr>
        <w:t xml:space="preserve"> </w:t>
      </w:r>
      <w:r>
        <w:rPr>
          <w:rFonts w:cs="仿宋" w:asciiTheme="majorEastAsia" w:hAnsiTheme="majorEastAsia" w:eastAsiaTheme="majorEastAsia"/>
          <w:spacing w:val="-4"/>
          <w:sz w:val="31"/>
          <w:szCs w:val="31"/>
          <w:u w:val="single" w:color="000000"/>
        </w:rPr>
        <w:t xml:space="preserve"> </w:t>
      </w:r>
      <w:r>
        <w:rPr>
          <w:rFonts w:hint="eastAsia" w:cs="仿宋" w:asciiTheme="majorEastAsia" w:hAnsiTheme="majorEastAsia" w:eastAsiaTheme="majorEastAsia"/>
          <w:spacing w:val="-4"/>
          <w:sz w:val="31"/>
          <w:szCs w:val="31"/>
          <w:u w:val="single" w:color="000000"/>
          <w:lang w:eastAsia="zh-CN"/>
        </w:rPr>
        <w:t>28</w:t>
      </w:r>
      <w:r>
        <w:rPr>
          <w:rFonts w:hint="eastAsia" w:cs="仿宋" w:asciiTheme="majorEastAsia" w:hAnsiTheme="majorEastAsia" w:eastAsiaTheme="majorEastAsia"/>
          <w:spacing w:val="-4"/>
          <w:sz w:val="31"/>
          <w:szCs w:val="31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b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  <w:lang w:eastAsia="zh-CN"/>
        </w:rPr>
        <w:t>一、本次报名采购产品要求：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1、采购货物名称：人行道透水砖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盲道砖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2、质量标准：透水系数大于等于0.01cm/s，有效孔隙率应大于等于15%，防滑指标BPN大于等于80，其他性能应满足《透水砖路面技术规程》CJJ/T188-2012要求。透水砖抗压强度等级不小于C40，抗折强度不小于6KN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3、规格：250mm*125mm*60mm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4、颜色：红色、灰色、黄色等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b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  <w:lang w:eastAsia="zh-CN"/>
        </w:rPr>
        <w:t>二、供应商报名要求：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符合《中华人民共和国政府采购法》第二十二条规定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并且具有相关营业范围；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在中国境内注册，具有法人资格，并具备承担本次采购货物及服务能力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生产能力；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3.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在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信用中国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网站（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www.creditchina.gov.cn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）、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中国政府采购网（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）、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信用山东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 xml:space="preserve">”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网站（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www.creditsd.gov.cn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）中被列入失信被执行人、重大税收违法案件当事人名单、政府采购严重违法失信行为记录名单的供应商，不得参加本次采购报名活动。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4．单位负责人为同一人或者存在直接控股、管理关系的不同供应商，不得参加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本次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的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采购报名活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5、生产能力每天不小于1500平米，小于日生产能力的不允许报名。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6、税率要求：增值税专用发票13%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</w:rPr>
        <w:t>三、报名时间：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2020年4月28日至2020年5月6日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</w:rPr>
        <w:t>四、报名邮箱：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dzcjjtgcb@163.com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</w:rPr>
        <w:t>五、报名表：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见附件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-16"/>
          <w:sz w:val="24"/>
          <w:szCs w:val="24"/>
        </w:rPr>
        <w:t>六、采购人：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德州城建工程集团有限公司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地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址：德州市新湖北路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70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联系方式：</w:t>
      </w:r>
      <w:r>
        <w:rPr>
          <w:rFonts w:asciiTheme="minorEastAsia" w:hAnsiTheme="minorEastAsia" w:eastAsiaTheme="minorEastAsia" w:cstheme="minorEastAsia"/>
          <w:spacing w:val="-16"/>
          <w:sz w:val="24"/>
          <w:szCs w:val="24"/>
        </w:rPr>
        <w:t>0534-2261920  13805345662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16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联系人：肖主任</w:t>
      </w:r>
    </w:p>
    <w:p>
      <w:pPr>
        <w:pStyle w:val="2"/>
        <w:ind w:left="880" w:hanging="440"/>
        <w:rPr>
          <w:rFonts w:hint="eastAsia" w:eastAsiaTheme="minorEastAsia"/>
          <w:lang w:eastAsia="zh-CN"/>
        </w:rPr>
      </w:pPr>
    </w:p>
    <w:p>
      <w:pPr>
        <w:pStyle w:val="2"/>
        <w:ind w:left="880" w:hanging="440"/>
        <w:rPr>
          <w:rFonts w:hint="eastAsia" w:eastAsiaTheme="minorEastAsia"/>
          <w:lang w:eastAsia="zh-CN"/>
        </w:rPr>
        <w:sectPr>
          <w:footerReference r:id="rId4" w:type="default"/>
          <w:pgSz w:w="11910" w:h="16850"/>
          <w:pgMar w:top="1418" w:right="919" w:bottom="1418" w:left="1032" w:header="0" w:footer="1213" w:gutter="0"/>
          <w:pgNumType w:start="1"/>
          <w:cols w:space="720" w:num="1"/>
        </w:sectPr>
      </w:pPr>
    </w:p>
    <w:p>
      <w:pPr>
        <w:pStyle w:val="2"/>
        <w:ind w:left="880" w:hanging="440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附件一</w:t>
      </w:r>
      <w:r>
        <w:rPr>
          <w:rFonts w:hint="eastAsia" w:ascii="宋体" w:hAnsi="宋体" w:eastAsia="宋体" w:cs="宋体"/>
          <w:lang w:eastAsia="zh-CN"/>
        </w:rPr>
        <w:t>：</w:t>
      </w:r>
    </w:p>
    <w:p>
      <w:pPr>
        <w:pStyle w:val="2"/>
        <w:ind w:left="880" w:hanging="440"/>
        <w:rPr>
          <w:rFonts w:ascii="宋体" w:hAnsi="宋体" w:eastAsia="宋体" w:cs="宋体"/>
          <w:lang w:eastAsia="zh-CN"/>
        </w:rPr>
      </w:pPr>
      <w:r>
        <w:rPr>
          <w:lang w:eastAsia="zh-CN"/>
        </w:rPr>
        <w:drawing>
          <wp:inline distT="0" distB="0" distL="0" distR="0">
            <wp:extent cx="6252845" cy="24434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52845" cy="244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10" w:h="16850"/>
      <w:pgMar w:top="1600" w:right="918" w:bottom="1400" w:left="1145" w:header="0" w:footer="121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18"/>
        <w:szCs w:val="18"/>
      </w:rPr>
    </w:pPr>
    <w:r>
      <w:pict>
        <v:shape id="_x0000_s3075" o:spid="_x0000_s3075" o:spt="202" type="#_x0000_t202" style="position:absolute;left:0pt;margin-left:291.6pt;margin-top:769.4pt;height:11pt;width:13pt;mso-position-horizontal-relative:page;mso-position-vertical-relative:page;z-index:251399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4" w:lineRule="exact"/>
                  <w:ind w:left="4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,3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D237E"/>
    <w:rsid w:val="000707DA"/>
    <w:rsid w:val="00164163"/>
    <w:rsid w:val="001C01BF"/>
    <w:rsid w:val="00277738"/>
    <w:rsid w:val="003158F1"/>
    <w:rsid w:val="00440786"/>
    <w:rsid w:val="005A11FE"/>
    <w:rsid w:val="005E56DF"/>
    <w:rsid w:val="00704708"/>
    <w:rsid w:val="007B63A7"/>
    <w:rsid w:val="007C2AA2"/>
    <w:rsid w:val="007D16C2"/>
    <w:rsid w:val="008D237E"/>
    <w:rsid w:val="008F7922"/>
    <w:rsid w:val="00960A28"/>
    <w:rsid w:val="009E2325"/>
    <w:rsid w:val="00B64C82"/>
    <w:rsid w:val="00DD6088"/>
    <w:rsid w:val="04492DEB"/>
    <w:rsid w:val="06D52B1A"/>
    <w:rsid w:val="09113D27"/>
    <w:rsid w:val="098516F5"/>
    <w:rsid w:val="0CF94800"/>
    <w:rsid w:val="0E5F42FA"/>
    <w:rsid w:val="0E6D359E"/>
    <w:rsid w:val="11D11C66"/>
    <w:rsid w:val="154E612B"/>
    <w:rsid w:val="166B64E9"/>
    <w:rsid w:val="1733655B"/>
    <w:rsid w:val="19BD01BC"/>
    <w:rsid w:val="1BC33F53"/>
    <w:rsid w:val="21277821"/>
    <w:rsid w:val="26A266EE"/>
    <w:rsid w:val="27833DDB"/>
    <w:rsid w:val="291625A9"/>
    <w:rsid w:val="2C0B1AFB"/>
    <w:rsid w:val="2D7F4711"/>
    <w:rsid w:val="2F412556"/>
    <w:rsid w:val="30413687"/>
    <w:rsid w:val="30A82322"/>
    <w:rsid w:val="36CE3B56"/>
    <w:rsid w:val="385352C6"/>
    <w:rsid w:val="38EF4420"/>
    <w:rsid w:val="39AE1ED2"/>
    <w:rsid w:val="3C761213"/>
    <w:rsid w:val="3CA47212"/>
    <w:rsid w:val="40B002A3"/>
    <w:rsid w:val="41EE3224"/>
    <w:rsid w:val="44CC4537"/>
    <w:rsid w:val="451351FD"/>
    <w:rsid w:val="459966B4"/>
    <w:rsid w:val="47975787"/>
    <w:rsid w:val="487741DF"/>
    <w:rsid w:val="48CB01E7"/>
    <w:rsid w:val="4C4C598A"/>
    <w:rsid w:val="4CF7467E"/>
    <w:rsid w:val="4EEC2ECF"/>
    <w:rsid w:val="529B0E0F"/>
    <w:rsid w:val="52D65486"/>
    <w:rsid w:val="57CC433E"/>
    <w:rsid w:val="59466229"/>
    <w:rsid w:val="5B0E44B8"/>
    <w:rsid w:val="5CC10EAD"/>
    <w:rsid w:val="61D90795"/>
    <w:rsid w:val="61FA6D9B"/>
    <w:rsid w:val="630C45FA"/>
    <w:rsid w:val="65BB3C3A"/>
    <w:rsid w:val="6AAA1A59"/>
    <w:rsid w:val="711D400B"/>
    <w:rsid w:val="73B1455C"/>
    <w:rsid w:val="74835B10"/>
    <w:rsid w:val="7846565B"/>
    <w:rsid w:val="7D017660"/>
    <w:rsid w:val="7E174DC5"/>
    <w:rsid w:val="7E363000"/>
    <w:rsid w:val="7E5D455F"/>
    <w:rsid w:val="7F3404A3"/>
    <w:rsid w:val="7F8B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spacing w:before="9"/>
      <w:ind w:left="1323"/>
      <w:outlineLvl w:val="0"/>
    </w:pPr>
    <w:rPr>
      <w:rFonts w:ascii="黑体" w:hAnsi="黑体" w:eastAsia="黑体"/>
      <w:sz w:val="31"/>
      <w:szCs w:val="31"/>
    </w:rPr>
  </w:style>
  <w:style w:type="paragraph" w:styleId="4">
    <w:name w:val="heading 2"/>
    <w:basedOn w:val="1"/>
    <w:next w:val="1"/>
    <w:qFormat/>
    <w:uiPriority w:val="1"/>
    <w:pPr>
      <w:ind w:left="701"/>
      <w:outlineLvl w:val="1"/>
    </w:pPr>
    <w:rPr>
      <w:rFonts w:ascii="楷体" w:hAnsi="楷体" w:eastAsia="楷体"/>
      <w:sz w:val="30"/>
      <w:szCs w:val="30"/>
    </w:rPr>
  </w:style>
  <w:style w:type="paragraph" w:styleId="5">
    <w:name w:val="heading 3"/>
    <w:basedOn w:val="1"/>
    <w:next w:val="1"/>
    <w:link w:val="24"/>
    <w:qFormat/>
    <w:uiPriority w:val="1"/>
    <w:pPr>
      <w:ind w:left="581"/>
      <w:outlineLvl w:val="2"/>
    </w:pPr>
    <w:rPr>
      <w:rFonts w:ascii="仿宋" w:hAnsi="仿宋" w:eastAsia="仿宋"/>
      <w:b/>
      <w:bCs/>
      <w:sz w:val="24"/>
      <w:szCs w:val="24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annotation text"/>
    <w:basedOn w:val="1"/>
    <w:semiHidden/>
    <w:qFormat/>
    <w:uiPriority w:val="0"/>
    <w:pPr>
      <w:adjustRightInd w:val="0"/>
      <w:spacing w:line="360" w:lineRule="atLeast"/>
      <w:textAlignment w:val="baseline"/>
    </w:pPr>
    <w:rPr>
      <w:sz w:val="24"/>
      <w:szCs w:val="20"/>
    </w:rPr>
  </w:style>
  <w:style w:type="paragraph" w:styleId="7">
    <w:name w:val="Body Text"/>
    <w:basedOn w:val="1"/>
    <w:qFormat/>
    <w:uiPriority w:val="1"/>
    <w:pPr>
      <w:ind w:left="101"/>
    </w:pPr>
    <w:rPr>
      <w:rFonts w:ascii="仿宋" w:hAnsi="仿宋" w:eastAsia="仿宋"/>
      <w:sz w:val="24"/>
      <w:szCs w:val="24"/>
    </w:rPr>
  </w:style>
  <w:style w:type="paragraph" w:styleId="8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9">
    <w:name w:val="toc 3"/>
    <w:basedOn w:val="1"/>
    <w:next w:val="1"/>
    <w:semiHidden/>
    <w:qFormat/>
    <w:uiPriority w:val="0"/>
    <w:pPr>
      <w:widowControl/>
      <w:spacing w:line="360" w:lineRule="auto"/>
      <w:ind w:left="403" w:right="255"/>
    </w:pPr>
    <w:rPr>
      <w:rFonts w:ascii="宋体" w:hAnsi="宋体"/>
      <w:b/>
      <w:bCs/>
      <w:sz w:val="28"/>
      <w:szCs w:val="20"/>
    </w:rPr>
  </w:style>
  <w:style w:type="paragraph" w:styleId="10">
    <w:name w:val="Balloon Text"/>
    <w:basedOn w:val="1"/>
    <w:link w:val="27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widowControl/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3">
    <w:name w:val="toc 1"/>
    <w:basedOn w:val="1"/>
    <w:next w:val="1"/>
    <w:qFormat/>
    <w:uiPriority w:val="1"/>
    <w:pPr>
      <w:spacing w:before="474"/>
      <w:ind w:left="101"/>
    </w:pPr>
    <w:rPr>
      <w:rFonts w:ascii="仿宋" w:hAnsi="仿宋" w:eastAsia="仿宋"/>
      <w:sz w:val="28"/>
      <w:szCs w:val="28"/>
    </w:rPr>
  </w:style>
  <w:style w:type="paragraph" w:styleId="14">
    <w:name w:val="Body Text First Indent 2"/>
    <w:basedOn w:val="8"/>
    <w:link w:val="25"/>
    <w:qFormat/>
    <w:uiPriority w:val="0"/>
    <w:pPr>
      <w:ind w:firstLine="42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footnote reference"/>
    <w:basedOn w:val="17"/>
    <w:semiHidden/>
    <w:qFormat/>
    <w:uiPriority w:val="0"/>
    <w:rPr>
      <w:vertAlign w:val="superscript"/>
    </w:rPr>
  </w:style>
  <w:style w:type="table" w:customStyle="1" w:styleId="1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1"/>
  </w:style>
  <w:style w:type="paragraph" w:customStyle="1" w:styleId="21">
    <w:name w:val="Table Paragraph"/>
    <w:basedOn w:val="1"/>
    <w:qFormat/>
    <w:uiPriority w:val="1"/>
  </w:style>
  <w:style w:type="paragraph" w:customStyle="1" w:styleId="22">
    <w:name w:val="正文格式"/>
    <w:basedOn w:val="1"/>
    <w:qFormat/>
    <w:uiPriority w:val="99"/>
    <w:pPr>
      <w:widowControl/>
      <w:adjustRightInd w:val="0"/>
      <w:snapToGrid w:val="0"/>
      <w:spacing w:line="400" w:lineRule="atLeast"/>
      <w:ind w:firstLine="482"/>
      <w:textAlignment w:val="baseline"/>
    </w:pPr>
    <w:rPr>
      <w:sz w:val="24"/>
    </w:rPr>
  </w:style>
  <w:style w:type="paragraph" w:customStyle="1" w:styleId="23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</w:pPr>
    <w:rPr>
      <w:rFonts w:eastAsia="宋体"/>
      <w:sz w:val="24"/>
      <w:lang w:eastAsia="zh-CN"/>
    </w:rPr>
  </w:style>
  <w:style w:type="character" w:customStyle="1" w:styleId="24">
    <w:name w:val="标题 3 Char"/>
    <w:link w:val="5"/>
    <w:qFormat/>
    <w:uiPriority w:val="0"/>
    <w:rPr>
      <w:rFonts w:ascii="仿宋" w:hAnsi="仿宋" w:eastAsia="仿宋"/>
      <w:b/>
      <w:bCs/>
      <w:sz w:val="24"/>
      <w:szCs w:val="24"/>
    </w:rPr>
  </w:style>
  <w:style w:type="character" w:customStyle="1" w:styleId="25">
    <w:name w:val="正文首行缩进 2 Char"/>
    <w:link w:val="14"/>
    <w:qFormat/>
    <w:uiPriority w:val="0"/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Char"/>
    <w:basedOn w:val="17"/>
    <w:link w:val="10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0C39A7-D543-42C4-BAED-EDD5D922B0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</Words>
  <Characters>671</Characters>
  <Lines>5</Lines>
  <Paragraphs>1</Paragraphs>
  <TotalTime>127</TotalTime>
  <ScaleCrop>false</ScaleCrop>
  <LinksUpToDate>false</LinksUpToDate>
  <CharactersWithSpaces>787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2020-04-20T14:22:00Z</dcterms:created>
  <dc:creator>周华兵</dc:creator>
  <cp:lastModifiedBy>Administrator</cp:lastModifiedBy>
  <cp:lastPrinted>2020-04-23T09:26:00Z</cp:lastPrinted>
  <dcterms:modified xsi:type="dcterms:W3CDTF">2020-04-28T02:47:53Z</dcterms:modified>
  <dc:title>目   录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2020-04-20T00:00:00Z</vt:filetime>
  </property>
  <property fmtid="{D5CDD505-2E9C-101B-9397-08002B2CF9AE}" pid="5" name="KSOProductBuildVer">
    <vt:lpwstr>2052-11.1.0.9584</vt:lpwstr>
  </property>
</Properties>
</file>